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COMPENSAÇÃO DE RECESSO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24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Conforme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Portaria Normativa GAB/UFERSA nº 37, de 10 de outubro de 2025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2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NOME: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.............................................................................................................................  </w:t>
      </w:r>
    </w:p>
    <w:p w:rsidR="00000000" w:rsidDel="00000000" w:rsidP="00000000" w:rsidRDefault="00000000" w:rsidRPr="00000000" w14:paraId="0000000A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SIAPE:</w:t>
      </w:r>
      <w:r w:rsidDel="00000000" w:rsidR="00000000" w:rsidRPr="00000000">
        <w:rPr>
          <w:sz w:val="20"/>
          <w:szCs w:val="20"/>
          <w:rtl w:val="0"/>
        </w:rPr>
        <w:t xml:space="preserve"> 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LOTAÇÃO</w:t>
      </w:r>
      <w:r w:rsidDel="00000000" w:rsidR="00000000" w:rsidRPr="00000000">
        <w:rPr>
          <w:sz w:val="20"/>
          <w:szCs w:val="20"/>
          <w:rtl w:val="0"/>
        </w:rPr>
        <w:t xml:space="preserve">: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PERÍODO DE RECESSO</w:t>
      </w:r>
      <w:r w:rsidDel="00000000" w:rsidR="00000000" w:rsidRPr="00000000">
        <w:rPr>
          <w:sz w:val="20"/>
          <w:szCs w:val="20"/>
          <w:rtl w:val="0"/>
        </w:rPr>
        <w:t xml:space="preserve"> (assinalar apenas um período):</w:t>
      </w:r>
    </w:p>
    <w:p w:rsidR="00000000" w:rsidDel="00000000" w:rsidP="00000000" w:rsidRDefault="00000000" w:rsidRPr="00000000" w14:paraId="0000000D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22 a 26 de dezembro de 2025</w:t>
      </w:r>
    </w:p>
    <w:p w:rsidR="00000000" w:rsidDel="00000000" w:rsidP="00000000" w:rsidRDefault="00000000" w:rsidRPr="00000000" w14:paraId="0000000E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29 de dezembro de 2025 a 2 de janeiro de 2026</w:t>
      </w:r>
    </w:p>
    <w:p w:rsidR="00000000" w:rsidDel="00000000" w:rsidP="00000000" w:rsidRDefault="00000000" w:rsidRPr="00000000" w14:paraId="0000000F">
      <w:pPr>
        <w:spacing w:after="120" w:before="240" w:line="240" w:lineRule="auto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DIAS DO RECESSO </w:t>
      </w:r>
      <w:r w:rsidDel="00000000" w:rsidR="00000000" w:rsidRPr="00000000">
        <w:rPr>
          <w:i w:val="1"/>
          <w:sz w:val="16"/>
          <w:szCs w:val="16"/>
          <w:rtl w:val="0"/>
        </w:rPr>
        <w:t xml:space="preserve">(Conforme </w:t>
      </w:r>
      <w:r w:rsidDel="00000000" w:rsidR="00000000" w:rsidRPr="00000000">
        <w:rPr>
          <w:i w:val="1"/>
          <w:sz w:val="16"/>
          <w:szCs w:val="16"/>
          <w:highlight w:val="white"/>
          <w:rtl w:val="0"/>
        </w:rPr>
        <w:t xml:space="preserve">Portaria Normativa GAB/UFERSA nº 37/2025</w:t>
      </w:r>
      <w:r w:rsidDel="00000000" w:rsidR="00000000" w:rsidRPr="00000000">
        <w:rPr>
          <w:i w:val="1"/>
          <w:sz w:val="16"/>
          <w:szCs w:val="16"/>
          <w:highlight w:val="white"/>
          <w:rtl w:val="0"/>
        </w:rPr>
        <w:t xml:space="preserve">,</w:t>
      </w:r>
      <w:r w:rsidDel="00000000" w:rsidR="00000000" w:rsidRPr="00000000">
        <w:rPr>
          <w:i w:val="1"/>
          <w:sz w:val="16"/>
          <w:szCs w:val="16"/>
          <w:rtl w:val="0"/>
        </w:rPr>
        <w:t xml:space="preserve"> o</w:t>
      </w:r>
      <w:r w:rsidDel="00000000" w:rsidR="00000000" w:rsidRPr="00000000">
        <w:rPr>
          <w:i w:val="1"/>
          <w:sz w:val="16"/>
          <w:szCs w:val="16"/>
          <w:rtl w:val="0"/>
        </w:rPr>
        <w:t xml:space="preserve"> servidor que não desejar usufruir a semana completa de </w:t>
      </w:r>
      <w:r w:rsidDel="00000000" w:rsidR="00000000" w:rsidRPr="00000000">
        <w:rPr>
          <w:i w:val="1"/>
          <w:sz w:val="16"/>
          <w:szCs w:val="16"/>
          <w:rtl w:val="0"/>
        </w:rPr>
        <w:t xml:space="preserve">recesso</w:t>
      </w:r>
      <w:r w:rsidDel="00000000" w:rsidR="00000000" w:rsidRPr="00000000">
        <w:rPr>
          <w:i w:val="1"/>
          <w:sz w:val="16"/>
          <w:szCs w:val="16"/>
          <w:rtl w:val="0"/>
        </w:rPr>
        <w:t xml:space="preserve">, poderá optar pelo usufruto de no mínimo dois dias consecutivos, em uma das semanas estabelecidas no art. 1º)</w:t>
      </w:r>
      <w:r w:rsidDel="00000000" w:rsidR="00000000" w:rsidRPr="00000000">
        <w:rPr>
          <w:b w:val="1"/>
          <w:sz w:val="16"/>
          <w:szCs w:val="16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11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CARGA-HORÁRIA A COMPENSAR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</w:t>
      </w:r>
    </w:p>
    <w:p w:rsidR="00000000" w:rsidDel="00000000" w:rsidP="00000000" w:rsidRDefault="00000000" w:rsidRPr="00000000" w14:paraId="00000013">
      <w:pPr>
        <w:spacing w:after="120" w:before="24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FORMA DE COMPENSAÇÃO:</w:t>
      </w:r>
    </w:p>
    <w:p w:rsidR="00000000" w:rsidDel="00000000" w:rsidP="00000000" w:rsidRDefault="00000000" w:rsidRPr="00000000" w14:paraId="00000014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- (    ) horas de trabalho . CARGA-HORÁRIA A COMPENSAR (entregas equivalentes):  …................................................</w:t>
      </w:r>
    </w:p>
    <w:p w:rsidR="00000000" w:rsidDel="00000000" w:rsidP="00000000" w:rsidRDefault="00000000" w:rsidRPr="00000000" w14:paraId="00000015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 - (   ) participação em ações de desenvolvimento em serviço (Webnários e Cursos de capacitação) ofertados pela Escola Nacional de Administração Pública – Enap ou pelo Setor de Capacitação da DDP/Progepe, conforme estabelecido pelo Plano de Desenvolvimento de Pessoas </w:t>
      </w:r>
      <w:r w:rsidDel="00000000" w:rsidR="00000000" w:rsidRPr="00000000">
        <w:rPr>
          <w:sz w:val="20"/>
          <w:szCs w:val="20"/>
          <w:rtl w:val="0"/>
        </w:rPr>
        <w:t xml:space="preserve">2025/2026</w:t>
      </w:r>
      <w:r w:rsidDel="00000000" w:rsidR="00000000" w:rsidRPr="00000000">
        <w:rPr>
          <w:sz w:val="20"/>
          <w:szCs w:val="20"/>
          <w:rtl w:val="0"/>
        </w:rPr>
        <w:t xml:space="preserve">. CARGA-HORÁRIA EQUIVALENTE A COMPENSAR:  …................................................</w:t>
      </w:r>
    </w:p>
    <w:p w:rsidR="00000000" w:rsidDel="00000000" w:rsidP="00000000" w:rsidRDefault="00000000" w:rsidRPr="00000000" w14:paraId="00000016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 - (   ) participação nas atividades do Programa Qualidade de Vida no Trabalho da Ufersa, realizadas fora do horário de expediente. CARGA-HORÁRIA EQUIVALENTE A COMPENSAR:  …................................................</w:t>
      </w:r>
    </w:p>
    <w:p w:rsidR="00000000" w:rsidDel="00000000" w:rsidP="00000000" w:rsidRDefault="00000000" w:rsidRPr="00000000" w14:paraId="00000017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IV- (   ) participação em atividades de projetos de inovação, pesquisa e extensão da Ufersa, realizadas fora do horário de expediente e sem percepção de bolsas, atestadas mediante declaração do(a) Coordenador(a) do projeto. CARGA-HORÁRIA EQUIVALENTE A COMPENSAR:  …................................................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PACTUAÇÃO DE ENTREGAS 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Caso o servidor tenha optado pela forma de compensação com horas de trabalho (item I), deve descrever as entregas pactuadas com a chefia, correspondendo às horas a serem compensadas.</w:t>
      </w:r>
    </w:p>
    <w:p w:rsidR="00000000" w:rsidDel="00000000" w:rsidP="00000000" w:rsidRDefault="00000000" w:rsidRPr="00000000" w14:paraId="0000001B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Dada ciência à chefia imediata, registra-se também o compromisso desta com o acompanhamento do(a) servidor(a) para o efetivo cumprimento da compensação acordada e notificação à Gestão de Pessoas no caso de descumprimento.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color w:val="0000f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Mossoró,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DIA</w:t>
      </w:r>
      <w:r w:rsidDel="00000000" w:rsidR="00000000" w:rsidRPr="00000000">
        <w:rPr>
          <w:sz w:val="20"/>
          <w:szCs w:val="20"/>
          <w:rtl w:val="0"/>
        </w:rPr>
        <w:t xml:space="preserve"> de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MÊS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ANO</w:t>
      </w:r>
    </w:p>
    <w:p w:rsidR="00000000" w:rsidDel="00000000" w:rsidP="00000000" w:rsidRDefault="00000000" w:rsidRPr="00000000" w14:paraId="00000024">
      <w:pPr>
        <w:jc w:val="center"/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2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servidor</w:t>
      </w:r>
    </w:p>
    <w:p w:rsidR="00000000" w:rsidDel="00000000" w:rsidP="00000000" w:rsidRDefault="00000000" w:rsidRPr="00000000" w14:paraId="0000002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Assinatura e ciência da Chefia imediata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885190" cy="877570"/>
          <wp:effectExtent b="0" l="0" r="0" t="0"/>
          <wp:docPr descr="Descrição: brasão da república_cor.jpg" id="3" name="image1.jpg"/>
          <a:graphic>
            <a:graphicData uri="http://schemas.openxmlformats.org/drawingml/2006/picture">
              <pic:pic>
                <pic:nvPicPr>
                  <pic:cNvPr descr="Descrição: brasão da república_co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190" cy="877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line="244" w:lineRule="auto"/>
      <w:ind w:left="20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UNIVERSIDADE FEDERAL RURAL DO SEMI-ÁRIDO</w:t>
    </w:r>
  </w:p>
  <w:p w:rsidR="00000000" w:rsidDel="00000000" w:rsidP="00000000" w:rsidRDefault="00000000" w:rsidRPr="00000000" w14:paraId="00000031">
    <w:pPr>
      <w:widowControl w:val="0"/>
      <w:spacing w:line="244" w:lineRule="auto"/>
      <w:ind w:left="20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PROGRAMA DE GESTÃO E DESEMPENHO</w:t>
    </w:r>
  </w:p>
  <w:p w:rsidR="00000000" w:rsidDel="00000000" w:rsidP="00000000" w:rsidRDefault="00000000" w:rsidRPr="00000000" w14:paraId="00000032">
    <w:pPr>
      <w:widowControl w:val="0"/>
      <w:spacing w:line="244" w:lineRule="auto"/>
      <w:ind w:left="20" w:firstLine="0"/>
      <w:jc w:val="center"/>
      <w:rPr>
        <w:b w:val="1"/>
        <w:color w:val="0000ff"/>
        <w:sz w:val="24"/>
        <w:szCs w:val="24"/>
      </w:rPr>
    </w:pPr>
    <w:r w:rsidDel="00000000" w:rsidR="00000000" w:rsidRPr="00000000">
      <w:rPr>
        <w:b w:val="1"/>
        <w:color w:val="0000ff"/>
        <w:sz w:val="24"/>
        <w:szCs w:val="24"/>
        <w:rtl w:val="0"/>
      </w:rPr>
      <w:t xml:space="preserve">(NOME DA UNIDADE)</w:t>
    </w:r>
  </w:p>
  <w:p w:rsidR="00000000" w:rsidDel="00000000" w:rsidP="00000000" w:rsidRDefault="00000000" w:rsidRPr="00000000" w14:paraId="00000033">
    <w:pPr>
      <w:widowControl w:val="0"/>
      <w:spacing w:line="244" w:lineRule="auto"/>
      <w:ind w:left="20" w:firstLine="0"/>
      <w:jc w:val="center"/>
      <w:rPr>
        <w:b w:val="1"/>
        <w:color w:val="0000ff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19D7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19D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gmoaKALJ+Qyyh0t1k2FNhOOxg==">CgMxLjAyCGguZ2pkZ3hzOAByITFKUEZ1TzVvM3ZLS2c1SEQ5eE1ZRDZHdGZYYlV6XzEzeg==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2024-03-22T15:23:00Z</dcterms:created>
  <dc:creator>marcus.rocha</dc:creator>
</cp:coreProperties>
</file>