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ejb85n5f0bb8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pStyle w:val="Heading3"/>
        <w:spacing w:after="0" w:before="240" w:lineRule="auto"/>
        <w:jc w:val="center"/>
        <w:rPr>
          <w:b w:val="1"/>
          <w:bCs w:val="1"/>
          <w:color w:val="000000"/>
          <w:sz w:val="24"/>
          <w:szCs w:val="24"/>
        </w:rPr>
      </w:pPr>
      <w:bookmarkStart w:colFirst="0" w:colLast="0" w:name="_9aig6aa09las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Modelo de Justificativa e benefícios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Apresentação de justificativa expondo motivos para adesão da Unidade ao PGD e os benefícios esperados, abordando no mínimo, os seguintes critérios: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2"/>
              </w:numPr>
              <w:spacing w:after="0" w:afterAutospacing="0" w:before="240"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Correlação da proposta com os objetivos do PGD da Ufersa, conforme o Art. 3º Resolução Consuni/Ufersa nº 73/2024;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Quadro de agentes públicos localizados na Unidade (docente ocupante de função gerencial, técnico-administrativo, estagiário, terceirizado);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Possibilidade de execução adequada das atividades da unidade proponente em teletrabalho parcial e/ou integral;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spacing w:after="0" w:afterAutospacing="0" w:before="0" w:beforeAutospacing="0"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Escala de presencialidade proposta para o ciclo de ambientação;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after="240" w:before="0" w:beforeAutospacing="0" w:line="24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Critérios para a avaliação dos resultados da unidade e sua equipe de trabalho.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color w:val="001d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color w:val="001d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160" w:line="259" w:lineRule="auto"/>
        <w:rPr>
          <w:color w:val="001d35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420" w:before="160" w:line="360" w:lineRule="auto"/>
              <w:ind w:left="141.7322834645671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1d35"/>
                <w:sz w:val="20"/>
                <w:szCs w:val="20"/>
                <w:rtl w:val="0"/>
              </w:rPr>
              <w:t xml:space="preserve">Declaro estar ciente e de acordo com as disposições do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Edital Progepe/Ufersa nº 01/2025 da Progepe, bem como com a justificativa e benefícios apr</w:t>
            </w:r>
            <w:r w:rsidDel="00000000" w:rsidR="00000000" w:rsidRPr="00000000">
              <w:rPr>
                <w:color w:val="001d35"/>
                <w:sz w:val="20"/>
                <w:szCs w:val="20"/>
                <w:rtl w:val="0"/>
              </w:rPr>
              <w:t xml:space="preserve">esentados no presente documento para a adesão da (NOME DA UNIDADE) ao Programa de Gestão e Desempenho da Ufersa</w:t>
            </w:r>
          </w:p>
          <w:p w:rsidR="00000000" w:rsidDel="00000000" w:rsidP="00000000" w:rsidRDefault="00000000" w:rsidRPr="00000000" w14:paraId="0000000E">
            <w:pPr>
              <w:spacing w:after="160" w:line="259" w:lineRule="auto"/>
              <w:jc w:val="center"/>
              <w:rPr>
                <w:color w:val="001d35"/>
                <w:sz w:val="20"/>
                <w:szCs w:val="20"/>
              </w:rPr>
            </w:pPr>
            <w:r w:rsidDel="00000000" w:rsidR="00000000" w:rsidRPr="00000000">
              <w:rPr>
                <w:color w:val="001d35"/>
                <w:sz w:val="20"/>
                <w:szCs w:val="20"/>
                <w:rtl w:val="0"/>
              </w:rPr>
              <w:t xml:space="preserve">____________________________</w:t>
            </w:r>
          </w:p>
          <w:p w:rsidR="00000000" w:rsidDel="00000000" w:rsidP="00000000" w:rsidRDefault="00000000" w:rsidRPr="00000000" w14:paraId="0000000F">
            <w:pPr>
              <w:spacing w:after="160" w:line="259" w:lineRule="auto"/>
              <w:jc w:val="center"/>
              <w:rPr>
                <w:color w:val="001d35"/>
                <w:sz w:val="20"/>
                <w:szCs w:val="20"/>
              </w:rPr>
            </w:pPr>
            <w:r w:rsidDel="00000000" w:rsidR="00000000" w:rsidRPr="00000000">
              <w:rPr>
                <w:color w:val="001d35"/>
                <w:sz w:val="20"/>
                <w:szCs w:val="20"/>
                <w:rtl w:val="0"/>
              </w:rPr>
              <w:t xml:space="preserve">Assinatura do Chefe da Unidade imediatamente superior</w:t>
            </w:r>
          </w:p>
        </w:tc>
      </w:tr>
    </w:tbl>
    <w:p w:rsidR="00000000" w:rsidDel="00000000" w:rsidP="00000000" w:rsidRDefault="00000000" w:rsidRPr="00000000" w14:paraId="00000010">
      <w:pPr>
        <w:spacing w:after="160" w:line="259" w:lineRule="auto"/>
        <w:rPr>
          <w:color w:val="001d35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60" w:line="259" w:lineRule="auto"/>
              <w:jc w:val="center"/>
              <w:rPr>
                <w:color w:val="001d35"/>
                <w:sz w:val="24"/>
                <w:szCs w:val="24"/>
              </w:rPr>
            </w:pPr>
            <w:r w:rsidDel="00000000" w:rsidR="00000000" w:rsidRPr="00000000">
              <w:rPr>
                <w:color w:val="001d35"/>
                <w:sz w:val="24"/>
                <w:szCs w:val="24"/>
                <w:rtl w:val="0"/>
              </w:rPr>
              <w:t xml:space="preserve">[Cidade], data</w:t>
            </w:r>
          </w:p>
          <w:p w:rsidR="00000000" w:rsidDel="00000000" w:rsidP="00000000" w:rsidRDefault="00000000" w:rsidRPr="00000000" w14:paraId="00000012">
            <w:pPr>
              <w:spacing w:after="160" w:line="259" w:lineRule="auto"/>
              <w:jc w:val="center"/>
              <w:rPr>
                <w:color w:val="001d35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60" w:line="259" w:lineRule="auto"/>
              <w:jc w:val="center"/>
              <w:rPr>
                <w:color w:val="001d35"/>
                <w:sz w:val="24"/>
                <w:szCs w:val="24"/>
              </w:rPr>
            </w:pPr>
            <w:r w:rsidDel="00000000" w:rsidR="00000000" w:rsidRPr="00000000">
              <w:rPr>
                <w:color w:val="001d35"/>
                <w:sz w:val="24"/>
                <w:szCs w:val="24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14">
            <w:pPr>
              <w:spacing w:after="160" w:line="259" w:lineRule="auto"/>
              <w:jc w:val="center"/>
              <w:rPr>
                <w:color w:val="001d35"/>
                <w:sz w:val="24"/>
                <w:szCs w:val="24"/>
              </w:rPr>
            </w:pPr>
            <w:r w:rsidDel="00000000" w:rsidR="00000000" w:rsidRPr="00000000">
              <w:rPr>
                <w:color w:val="001d35"/>
                <w:sz w:val="24"/>
                <w:szCs w:val="24"/>
                <w:rtl w:val="0"/>
              </w:rPr>
              <w:t xml:space="preserve">Assinatura do Chefe da Unidade</w:t>
            </w:r>
          </w:p>
        </w:tc>
      </w:tr>
    </w:tbl>
    <w:p w:rsidR="00000000" w:rsidDel="00000000" w:rsidP="00000000" w:rsidRDefault="00000000" w:rsidRPr="00000000" w14:paraId="00000015">
      <w:pPr>
        <w:pStyle w:val="Heading1"/>
        <w:keepNext w:val="0"/>
        <w:keepLines w:val="0"/>
        <w:spacing w:after="240" w:before="240" w:line="240" w:lineRule="auto"/>
        <w:jc w:val="center"/>
        <w:rPr/>
      </w:pPr>
      <w:bookmarkStart w:colFirst="0" w:colLast="0" w:name="_y6n4dwub1gj0" w:id="2"/>
      <w:bookmarkEnd w:id="2"/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890905" cy="87884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0905" cy="878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line="240" w:lineRule="auto"/>
      <w:ind w:left="20" w:firstLine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UNIVERSIDADE FEDERAL RURAL DO SEMI-ÁRIDO</w:t>
    </w:r>
  </w:p>
  <w:p w:rsidR="00000000" w:rsidDel="00000000" w:rsidP="00000000" w:rsidRDefault="00000000" w:rsidRPr="00000000" w14:paraId="00000019">
    <w:pPr>
      <w:spacing w:line="240" w:lineRule="auto"/>
      <w:ind w:left="20" w:firstLine="0"/>
      <w:jc w:val="center"/>
      <w:rPr/>
    </w:pPr>
    <w:r w:rsidDel="00000000" w:rsidR="00000000" w:rsidRPr="00000000">
      <w:rPr>
        <w:sz w:val="24"/>
        <w:szCs w:val="24"/>
        <w:rtl w:val="0"/>
      </w:rPr>
      <w:t xml:space="preserve">PRÓ-REITORIA DE GESTÃO DE PESSOAS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